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B24" w:rsidRPr="00C717F2" w:rsidRDefault="00404B24">
      <w:pPr>
        <w:spacing w:line="240" w:lineRule="auto"/>
        <w:rPr>
          <w:rFonts w:eastAsia="Times New Roman"/>
          <w:sz w:val="20"/>
          <w:szCs w:val="20"/>
        </w:rPr>
      </w:pPr>
    </w:p>
    <w:p w14:paraId="19532DF3" w14:textId="6774A98E" w:rsidR="00266B0A" w:rsidRPr="00C717F2" w:rsidRDefault="00266B0A" w:rsidP="00C717F2">
      <w:pPr>
        <w:widowControl w:val="0"/>
        <w:ind w:right="144"/>
        <w:jc w:val="center"/>
        <w:rPr>
          <w:rFonts w:eastAsia="Times New Roman"/>
          <w:b/>
          <w:bCs/>
          <w:sz w:val="20"/>
          <w:szCs w:val="20"/>
        </w:rPr>
      </w:pPr>
      <w:r w:rsidRPr="00C717F2">
        <w:rPr>
          <w:rFonts w:eastAsia="Times New Roman"/>
          <w:b/>
          <w:bCs/>
          <w:sz w:val="20"/>
          <w:szCs w:val="20"/>
        </w:rPr>
        <w:t>CHIP</w:t>
      </w:r>
    </w:p>
    <w:p w14:paraId="0199AAEC" w14:textId="77777777" w:rsidR="00C717F2" w:rsidRPr="00C717F2" w:rsidRDefault="00C717F2" w:rsidP="00C717F2">
      <w:pPr>
        <w:widowControl w:val="0"/>
        <w:ind w:right="144"/>
        <w:jc w:val="center"/>
        <w:rPr>
          <w:rFonts w:eastAsia="Times New Roman"/>
          <w:b/>
          <w:bCs/>
          <w:sz w:val="20"/>
          <w:szCs w:val="20"/>
        </w:rPr>
      </w:pPr>
    </w:p>
    <w:p w14:paraId="43E0FEF0" w14:textId="4C1CA7A0" w:rsidR="007E11AF" w:rsidRPr="00C717F2" w:rsidRDefault="007E11AF">
      <w:pPr>
        <w:widowControl w:val="0"/>
        <w:ind w:right="144"/>
        <w:jc w:val="center"/>
        <w:rPr>
          <w:b/>
          <w:bCs/>
          <w:color w:val="000000"/>
          <w:sz w:val="20"/>
          <w:szCs w:val="20"/>
        </w:rPr>
      </w:pPr>
      <w:r w:rsidRPr="00C717F2">
        <w:rPr>
          <w:b/>
          <w:bCs/>
          <w:color w:val="000000"/>
          <w:sz w:val="20"/>
          <w:szCs w:val="20"/>
        </w:rPr>
        <w:t xml:space="preserve">SEC Rule 206(4)-1 (the “Marketing Rule”) </w:t>
      </w:r>
    </w:p>
    <w:p w14:paraId="09C8B353" w14:textId="77777777" w:rsidR="007E11AF" w:rsidRPr="00C717F2" w:rsidRDefault="007E11AF">
      <w:pPr>
        <w:widowControl w:val="0"/>
        <w:ind w:right="144"/>
        <w:jc w:val="center"/>
        <w:rPr>
          <w:b/>
          <w:bCs/>
          <w:color w:val="000000"/>
          <w:sz w:val="20"/>
          <w:szCs w:val="20"/>
        </w:rPr>
      </w:pPr>
    </w:p>
    <w:p w14:paraId="00000006" w14:textId="26795130" w:rsidR="00404B24" w:rsidRPr="00C717F2" w:rsidRDefault="00266B0A" w:rsidP="00C717F2">
      <w:pPr>
        <w:widowControl w:val="0"/>
        <w:ind w:right="144"/>
        <w:jc w:val="center"/>
        <w:rPr>
          <w:rFonts w:eastAsia="Times New Roman"/>
          <w:b/>
          <w:bCs/>
          <w:smallCaps/>
          <w:sz w:val="20"/>
          <w:szCs w:val="20"/>
        </w:rPr>
      </w:pPr>
      <w:r w:rsidRPr="00C717F2">
        <w:rPr>
          <w:b/>
          <w:bCs/>
          <w:color w:val="000000"/>
          <w:sz w:val="20"/>
          <w:szCs w:val="20"/>
        </w:rPr>
        <w:t>Professional</w:t>
      </w:r>
      <w:r w:rsidR="007E11AF" w:rsidRPr="00C717F2">
        <w:rPr>
          <w:b/>
          <w:bCs/>
          <w:color w:val="000000"/>
          <w:sz w:val="20"/>
          <w:szCs w:val="20"/>
        </w:rPr>
        <w:t xml:space="preserve"> Acknowledgement</w:t>
      </w:r>
    </w:p>
    <w:p w14:paraId="00000008" w14:textId="7BB3012B" w:rsidR="00404B24" w:rsidRPr="00C717F2" w:rsidRDefault="00266B0A" w:rsidP="00C717F2">
      <w:pPr>
        <w:spacing w:before="280" w:after="280" w:line="360" w:lineRule="auto"/>
        <w:ind w:firstLine="720"/>
        <w:jc w:val="both"/>
        <w:rPr>
          <w:rFonts w:eastAsia="Times New Roman"/>
          <w:sz w:val="20"/>
          <w:szCs w:val="20"/>
        </w:rPr>
      </w:pPr>
      <w:bookmarkStart w:id="0" w:name="_gjdgxs" w:colFirst="0" w:colLast="0"/>
      <w:bookmarkEnd w:id="0"/>
      <w:r w:rsidRPr="00C717F2">
        <w:rPr>
          <w:rFonts w:eastAsia="Times New Roman"/>
          <w:bCs/>
          <w:sz w:val="20"/>
          <w:szCs w:val="20"/>
        </w:rPr>
        <w:t>W</w:t>
      </w:r>
      <w:r w:rsidR="004914F1" w:rsidRPr="00C717F2">
        <w:rPr>
          <w:rFonts w:eastAsia="Times New Roman"/>
          <w:bCs/>
          <w:sz w:val="20"/>
          <w:szCs w:val="20"/>
        </w:rPr>
        <w:t>hereas</w:t>
      </w:r>
      <w:r w:rsidR="00000000" w:rsidRPr="00C717F2">
        <w:rPr>
          <w:rFonts w:eastAsia="Times New Roman"/>
          <w:sz w:val="20"/>
          <w:szCs w:val="20"/>
        </w:rPr>
        <w:t xml:space="preserve"> a</w:t>
      </w:r>
      <w:r w:rsidR="007E11AF" w:rsidRPr="00C717F2">
        <w:rPr>
          <w:rFonts w:eastAsia="Times New Roman"/>
          <w:b/>
          <w:sz w:val="20"/>
          <w:szCs w:val="20"/>
        </w:rPr>
        <w:t xml:space="preserve"> [Professional Services Agreement]</w:t>
      </w:r>
      <w:r w:rsidR="00000000" w:rsidRPr="00C717F2">
        <w:rPr>
          <w:rFonts w:eastAsia="Times New Roman"/>
          <w:b/>
          <w:sz w:val="20"/>
          <w:szCs w:val="20"/>
        </w:rPr>
        <w:t xml:space="preserve"> </w:t>
      </w:r>
      <w:r w:rsidR="00000000" w:rsidRPr="00C717F2">
        <w:rPr>
          <w:rFonts w:eastAsia="Times New Roman"/>
          <w:sz w:val="20"/>
          <w:szCs w:val="20"/>
        </w:rPr>
        <w:t>(“Agreement”) was made by and between</w:t>
      </w:r>
      <w:r w:rsidR="00000000" w:rsidRPr="00C717F2">
        <w:rPr>
          <w:rFonts w:eastAsia="Times New Roman"/>
          <w:b/>
          <w:sz w:val="20"/>
          <w:szCs w:val="20"/>
        </w:rPr>
        <w:t xml:space="preserve"> [</w:t>
      </w:r>
      <w:r w:rsidR="007E11AF" w:rsidRPr="00C717F2">
        <w:rPr>
          <w:rFonts w:eastAsia="Times New Roman"/>
          <w:b/>
          <w:sz w:val="20"/>
          <w:szCs w:val="20"/>
        </w:rPr>
        <w:t>Professional</w:t>
      </w:r>
      <w:r w:rsidR="00000000" w:rsidRPr="00C717F2">
        <w:rPr>
          <w:rFonts w:eastAsia="Times New Roman"/>
          <w:b/>
          <w:sz w:val="20"/>
          <w:szCs w:val="20"/>
        </w:rPr>
        <w:t xml:space="preserve"> </w:t>
      </w:r>
      <w:r w:rsidR="007E11AF" w:rsidRPr="00C717F2">
        <w:rPr>
          <w:rFonts w:eastAsia="Times New Roman"/>
          <w:b/>
          <w:sz w:val="20"/>
          <w:szCs w:val="20"/>
        </w:rPr>
        <w:t>Firm N</w:t>
      </w:r>
      <w:r w:rsidR="00000000" w:rsidRPr="00C717F2">
        <w:rPr>
          <w:rFonts w:eastAsia="Times New Roman"/>
          <w:b/>
          <w:sz w:val="20"/>
          <w:szCs w:val="20"/>
        </w:rPr>
        <w:t>ame</w:t>
      </w:r>
      <w:r w:rsidR="007E11AF" w:rsidRPr="00C717F2">
        <w:rPr>
          <w:rFonts w:eastAsia="Times New Roman"/>
          <w:b/>
          <w:sz w:val="20"/>
          <w:szCs w:val="20"/>
        </w:rPr>
        <w:t xml:space="preserve">] </w:t>
      </w:r>
      <w:r w:rsidR="00000000" w:rsidRPr="00C717F2">
        <w:rPr>
          <w:rFonts w:eastAsia="Times New Roman"/>
          <w:sz w:val="20"/>
          <w:szCs w:val="20"/>
        </w:rPr>
        <w:t>(“</w:t>
      </w:r>
      <w:r w:rsidR="007E11AF" w:rsidRPr="00C717F2">
        <w:rPr>
          <w:rFonts w:eastAsia="Times New Roman"/>
          <w:sz w:val="20"/>
          <w:szCs w:val="20"/>
        </w:rPr>
        <w:t>Professional</w:t>
      </w:r>
      <w:r w:rsidR="00000000" w:rsidRPr="00C717F2">
        <w:rPr>
          <w:rFonts w:eastAsia="Times New Roman"/>
          <w:sz w:val="20"/>
          <w:szCs w:val="20"/>
        </w:rPr>
        <w:t xml:space="preserve">”), and </w:t>
      </w:r>
      <w:r w:rsidR="007E11AF" w:rsidRPr="00C717F2">
        <w:rPr>
          <w:rFonts w:eastAsia="Times New Roman"/>
          <w:sz w:val="20"/>
          <w:szCs w:val="20"/>
        </w:rPr>
        <w:t>CHIP</w:t>
      </w:r>
      <w:r w:rsidR="00000000" w:rsidRPr="00C717F2">
        <w:rPr>
          <w:rFonts w:eastAsia="Times New Roman"/>
          <w:sz w:val="20"/>
          <w:szCs w:val="20"/>
        </w:rPr>
        <w:t>, Inc., (“</w:t>
      </w:r>
      <w:r w:rsidR="007E11AF" w:rsidRPr="00C717F2">
        <w:rPr>
          <w:rFonts w:eastAsia="Times New Roman"/>
          <w:sz w:val="20"/>
          <w:szCs w:val="20"/>
        </w:rPr>
        <w:t>CHIP</w:t>
      </w:r>
      <w:r w:rsidR="00000000" w:rsidRPr="00C717F2">
        <w:rPr>
          <w:rFonts w:eastAsia="Times New Roman"/>
          <w:sz w:val="20"/>
          <w:szCs w:val="20"/>
        </w:rPr>
        <w:t xml:space="preserve">”) as of [Date of Initial Agreement]. The purpose of this disclosure is to acknowledge </w:t>
      </w:r>
      <w:r w:rsidR="007E11AF" w:rsidRPr="00C717F2">
        <w:rPr>
          <w:rFonts w:eastAsia="Times New Roman"/>
          <w:sz w:val="20"/>
          <w:szCs w:val="20"/>
        </w:rPr>
        <w:t>the delivery, receipt and review of the document entitled “</w:t>
      </w:r>
      <w:r w:rsidR="007E11AF" w:rsidRPr="00C717F2">
        <w:rPr>
          <w:rFonts w:eastAsia="Times New Roman"/>
          <w:sz w:val="20"/>
          <w:szCs w:val="20"/>
        </w:rPr>
        <w:t>SEC Rule 206(4)-1</w:t>
      </w:r>
      <w:r w:rsidRPr="00C717F2">
        <w:rPr>
          <w:rFonts w:eastAsia="Times New Roman"/>
          <w:sz w:val="20"/>
          <w:szCs w:val="20"/>
        </w:rPr>
        <w:t xml:space="preserve"> </w:t>
      </w:r>
      <w:r w:rsidR="007E11AF" w:rsidRPr="00C717F2">
        <w:rPr>
          <w:rFonts w:eastAsia="Times New Roman"/>
          <w:sz w:val="20"/>
          <w:szCs w:val="20"/>
        </w:rPr>
        <w:t>(the “Marketing Rule”) – Interpretative Opinion</w:t>
      </w:r>
      <w:r w:rsidR="007E11AF" w:rsidRPr="00C717F2">
        <w:rPr>
          <w:rFonts w:eastAsia="Times New Roman"/>
          <w:sz w:val="20"/>
          <w:szCs w:val="20"/>
        </w:rPr>
        <w:t>”, which outlines the due diligence process and determination made by CHIP to address potential regulatory inquiries made by Professional as</w:t>
      </w:r>
      <w:r w:rsidRPr="00C717F2">
        <w:rPr>
          <w:rFonts w:eastAsia="Times New Roman"/>
          <w:sz w:val="20"/>
          <w:szCs w:val="20"/>
        </w:rPr>
        <w:t xml:space="preserve"> it pertains to the commentary</w:t>
      </w:r>
      <w:r w:rsidR="007E11AF" w:rsidRPr="00C717F2">
        <w:rPr>
          <w:rFonts w:eastAsia="Times New Roman"/>
          <w:sz w:val="20"/>
          <w:szCs w:val="20"/>
        </w:rPr>
        <w:t xml:space="preserve"> covered therein. </w:t>
      </w:r>
    </w:p>
    <w:p w14:paraId="14F74518" w14:textId="515CCF1C" w:rsidR="00266B0A" w:rsidRPr="00C717F2" w:rsidRDefault="007E11AF" w:rsidP="00C717F2">
      <w:pPr>
        <w:pStyle w:val="NormalWeb"/>
        <w:spacing w:before="1" w:beforeAutospacing="0" w:after="0" w:afterAutospacing="0" w:line="360" w:lineRule="auto"/>
        <w:ind w:right="106"/>
        <w:jc w:val="both"/>
        <w:rPr>
          <w:rFonts w:ascii="Arial" w:hAnsi="Arial" w:cs="Arial"/>
          <w:sz w:val="20"/>
          <w:szCs w:val="20"/>
          <w:lang w:val="en"/>
        </w:rPr>
      </w:pPr>
      <w:r w:rsidRPr="007E11AF">
        <w:rPr>
          <w:rFonts w:ascii="Arial" w:hAnsi="Arial" w:cs="Arial"/>
          <w:sz w:val="20"/>
          <w:szCs w:val="20"/>
          <w:lang w:val="en"/>
        </w:rPr>
        <w:t xml:space="preserve">To the extent permitted by law, </w:t>
      </w:r>
      <w:r w:rsidRPr="00C717F2">
        <w:rPr>
          <w:rFonts w:ascii="Arial" w:hAnsi="Arial" w:cs="Arial"/>
          <w:sz w:val="20"/>
          <w:szCs w:val="20"/>
          <w:lang w:val="en"/>
        </w:rPr>
        <w:t>Professional</w:t>
      </w:r>
      <w:r w:rsidRPr="007E11AF">
        <w:rPr>
          <w:rFonts w:ascii="Arial" w:hAnsi="Arial" w:cs="Arial"/>
          <w:sz w:val="20"/>
          <w:szCs w:val="20"/>
          <w:lang w:val="en"/>
        </w:rPr>
        <w:t xml:space="preserve"> will indemnify, hold harmless, and defend </w:t>
      </w:r>
      <w:r w:rsidRPr="00C717F2">
        <w:rPr>
          <w:rFonts w:ascii="Arial" w:hAnsi="Arial" w:cs="Arial"/>
          <w:sz w:val="20"/>
          <w:szCs w:val="20"/>
          <w:lang w:val="en"/>
        </w:rPr>
        <w:t>CHIP</w:t>
      </w:r>
      <w:r w:rsidRPr="007E11AF">
        <w:rPr>
          <w:rFonts w:ascii="Arial" w:hAnsi="Arial" w:cs="Arial"/>
          <w:sz w:val="20"/>
          <w:szCs w:val="20"/>
          <w:lang w:val="en"/>
        </w:rPr>
        <w:t xml:space="preserve"> from </w:t>
      </w:r>
      <w:r w:rsidR="00C717F2" w:rsidRPr="00C717F2">
        <w:rPr>
          <w:rFonts w:ascii="Arial" w:hAnsi="Arial" w:cs="Arial"/>
          <w:sz w:val="20"/>
          <w:szCs w:val="20"/>
          <w:lang w:val="en"/>
        </w:rPr>
        <w:t>all</w:t>
      </w:r>
      <w:r w:rsidRPr="007E11AF">
        <w:rPr>
          <w:rFonts w:ascii="Arial" w:hAnsi="Arial" w:cs="Arial"/>
          <w:sz w:val="20"/>
          <w:szCs w:val="20"/>
          <w:lang w:val="en"/>
        </w:rPr>
        <w:t xml:space="preserve"> claims, actions, losses, damages, suits, fees, and judgments (hereinafter, "Claim"), whether alleged or actual, arising out of the service</w:t>
      </w:r>
      <w:r w:rsidR="00C717F2">
        <w:rPr>
          <w:rFonts w:ascii="Arial" w:hAnsi="Arial" w:cs="Arial"/>
          <w:sz w:val="20"/>
          <w:szCs w:val="20"/>
          <w:lang w:val="en"/>
        </w:rPr>
        <w:t>s</w:t>
      </w:r>
      <w:r w:rsidRPr="007E11AF">
        <w:rPr>
          <w:rFonts w:ascii="Arial" w:hAnsi="Arial" w:cs="Arial"/>
          <w:sz w:val="20"/>
          <w:szCs w:val="20"/>
          <w:lang w:val="en"/>
        </w:rPr>
        <w:t xml:space="preserve"> described </w:t>
      </w:r>
      <w:r w:rsidR="00C717F2">
        <w:rPr>
          <w:rFonts w:ascii="Arial" w:hAnsi="Arial" w:cs="Arial"/>
          <w:sz w:val="20"/>
          <w:szCs w:val="20"/>
          <w:lang w:val="en"/>
        </w:rPr>
        <w:t>in the Agreement.</w:t>
      </w:r>
      <w:r w:rsidR="00266B0A" w:rsidRPr="00C717F2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D60762D" w14:textId="77777777" w:rsidR="00266B0A" w:rsidRPr="00C717F2" w:rsidRDefault="00266B0A" w:rsidP="00C717F2">
      <w:pPr>
        <w:pStyle w:val="NormalWeb"/>
        <w:spacing w:before="1" w:beforeAutospacing="0" w:after="0" w:afterAutospacing="0" w:line="360" w:lineRule="auto"/>
        <w:ind w:right="106"/>
        <w:jc w:val="both"/>
        <w:rPr>
          <w:rFonts w:ascii="Arial" w:hAnsi="Arial" w:cs="Arial"/>
          <w:sz w:val="20"/>
          <w:szCs w:val="20"/>
        </w:rPr>
      </w:pPr>
    </w:p>
    <w:p w14:paraId="10FBCA63" w14:textId="0BE7A642" w:rsidR="007E11AF" w:rsidRPr="007E11AF" w:rsidRDefault="00266B0A" w:rsidP="00C717F2">
      <w:pPr>
        <w:pStyle w:val="NormalWeb"/>
        <w:spacing w:before="1" w:beforeAutospacing="0" w:after="0" w:afterAutospacing="0" w:line="36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C717F2">
        <w:rPr>
          <w:rFonts w:ascii="Arial" w:hAnsi="Arial" w:cs="Arial"/>
          <w:color w:val="000000"/>
          <w:sz w:val="20"/>
          <w:szCs w:val="20"/>
        </w:rPr>
        <w:t xml:space="preserve">Neither </w:t>
      </w:r>
      <w:r w:rsidR="00C717F2">
        <w:rPr>
          <w:rFonts w:ascii="Arial" w:hAnsi="Arial" w:cs="Arial"/>
          <w:color w:val="000000"/>
          <w:sz w:val="20"/>
          <w:szCs w:val="20"/>
        </w:rPr>
        <w:t xml:space="preserve">CHIP </w:t>
      </w:r>
      <w:r w:rsidRPr="00C717F2">
        <w:rPr>
          <w:rFonts w:ascii="Arial" w:hAnsi="Arial" w:cs="Arial"/>
          <w:color w:val="000000"/>
          <w:sz w:val="20"/>
          <w:szCs w:val="20"/>
        </w:rPr>
        <w:t xml:space="preserve">nor its affiliates are engaged in providing investment advice. </w:t>
      </w:r>
      <w:r w:rsidRPr="00C717F2">
        <w:rPr>
          <w:rFonts w:ascii="Arial" w:hAnsi="Arial" w:cs="Arial"/>
          <w:color w:val="000000"/>
          <w:sz w:val="20"/>
          <w:szCs w:val="20"/>
        </w:rPr>
        <w:t>CHIP</w:t>
      </w:r>
      <w:r w:rsidRPr="00C717F2">
        <w:rPr>
          <w:rFonts w:ascii="Arial" w:hAnsi="Arial" w:cs="Arial"/>
          <w:color w:val="000000"/>
          <w:sz w:val="20"/>
          <w:szCs w:val="20"/>
        </w:rPr>
        <w:t xml:space="preserve"> does not receive, control, access or monitor client funds, accounts, or portfolios. </w:t>
      </w:r>
      <w:r w:rsidRPr="00C717F2">
        <w:rPr>
          <w:rFonts w:ascii="Arial" w:hAnsi="Arial" w:cs="Arial"/>
          <w:color w:val="000000"/>
          <w:sz w:val="20"/>
          <w:szCs w:val="20"/>
        </w:rPr>
        <w:t>CHIP</w:t>
      </w:r>
      <w:r w:rsidRPr="00C717F2">
        <w:rPr>
          <w:rFonts w:ascii="Arial" w:hAnsi="Arial" w:cs="Arial"/>
          <w:color w:val="000000"/>
          <w:sz w:val="20"/>
          <w:szCs w:val="20"/>
        </w:rPr>
        <w:t xml:space="preserve"> does not warrant any services of </w:t>
      </w:r>
      <w:r w:rsidRPr="00C717F2">
        <w:rPr>
          <w:rFonts w:ascii="Arial" w:hAnsi="Arial" w:cs="Arial"/>
          <w:color w:val="000000"/>
          <w:sz w:val="20"/>
          <w:szCs w:val="20"/>
        </w:rPr>
        <w:t>Professional</w:t>
      </w:r>
      <w:r w:rsidRPr="00C717F2">
        <w:rPr>
          <w:rFonts w:ascii="Arial" w:hAnsi="Arial" w:cs="Arial"/>
          <w:color w:val="000000"/>
          <w:sz w:val="20"/>
          <w:szCs w:val="20"/>
        </w:rPr>
        <w:t xml:space="preserve"> and makes no claim or promise of any result or success by retaining </w:t>
      </w:r>
      <w:r w:rsidRPr="00C717F2">
        <w:rPr>
          <w:rFonts w:ascii="Arial" w:hAnsi="Arial" w:cs="Arial"/>
          <w:color w:val="000000"/>
          <w:sz w:val="20"/>
          <w:szCs w:val="20"/>
        </w:rPr>
        <w:t>Professional</w:t>
      </w:r>
      <w:r w:rsidRPr="00C717F2">
        <w:rPr>
          <w:rFonts w:ascii="Arial" w:hAnsi="Arial" w:cs="Arial"/>
          <w:color w:val="000000"/>
          <w:sz w:val="20"/>
          <w:szCs w:val="20"/>
        </w:rPr>
        <w:t xml:space="preserve">. Your use of </w:t>
      </w:r>
      <w:r w:rsidRPr="00C717F2">
        <w:rPr>
          <w:rFonts w:ascii="Arial" w:hAnsi="Arial" w:cs="Arial"/>
          <w:color w:val="000000"/>
          <w:sz w:val="20"/>
          <w:szCs w:val="20"/>
        </w:rPr>
        <w:t>CHIP</w:t>
      </w:r>
      <w:r w:rsidRPr="00C717F2">
        <w:rPr>
          <w:rFonts w:ascii="Arial" w:hAnsi="Arial" w:cs="Arial"/>
          <w:color w:val="000000"/>
          <w:sz w:val="20"/>
          <w:szCs w:val="20"/>
        </w:rPr>
        <w:t xml:space="preserve"> is at your sole discretion and risk. Any services rendered by </w:t>
      </w:r>
      <w:r w:rsidRPr="00C717F2">
        <w:rPr>
          <w:rFonts w:ascii="Arial" w:hAnsi="Arial" w:cs="Arial"/>
          <w:color w:val="000000"/>
          <w:sz w:val="20"/>
          <w:szCs w:val="20"/>
        </w:rPr>
        <w:t>Professional</w:t>
      </w:r>
      <w:r w:rsidRPr="00C717F2">
        <w:rPr>
          <w:rFonts w:ascii="Arial" w:hAnsi="Arial" w:cs="Arial"/>
          <w:color w:val="000000"/>
          <w:sz w:val="20"/>
          <w:szCs w:val="20"/>
        </w:rPr>
        <w:t xml:space="preserve"> are solely that of the </w:t>
      </w:r>
      <w:r w:rsidRPr="00C717F2">
        <w:rPr>
          <w:rFonts w:ascii="Arial" w:hAnsi="Arial" w:cs="Arial"/>
          <w:color w:val="000000"/>
          <w:sz w:val="20"/>
          <w:szCs w:val="20"/>
        </w:rPr>
        <w:t>Professional, and do not constitute the solicitation of advisory activities, or recommendation of securities to be purchased and sold to clients of Professional. CHIP</w:t>
      </w:r>
      <w:r w:rsidRPr="00C717F2">
        <w:rPr>
          <w:rFonts w:ascii="Arial" w:hAnsi="Arial" w:cs="Arial"/>
          <w:color w:val="000000"/>
          <w:sz w:val="20"/>
          <w:szCs w:val="20"/>
        </w:rPr>
        <w:t xml:space="preserve"> and its affiliates are not responsible for the accuracy or reliability of any information contained on third-party websites.</w:t>
      </w:r>
    </w:p>
    <w:p w14:paraId="0000000C" w14:textId="77777777" w:rsidR="00404B24" w:rsidRPr="00C717F2" w:rsidRDefault="00404B24">
      <w:pPr>
        <w:rPr>
          <w:rFonts w:eastAsia="Times New Roman"/>
          <w:sz w:val="20"/>
          <w:szCs w:val="20"/>
        </w:rPr>
      </w:pPr>
    </w:p>
    <w:p w14:paraId="0000000D" w14:textId="24424801" w:rsidR="00404B24" w:rsidRPr="00C717F2" w:rsidRDefault="00000000" w:rsidP="00C717F2">
      <w:pPr>
        <w:spacing w:line="360" w:lineRule="auto"/>
        <w:rPr>
          <w:rFonts w:eastAsia="Times New Roman"/>
          <w:sz w:val="20"/>
          <w:szCs w:val="20"/>
        </w:rPr>
      </w:pPr>
      <w:r w:rsidRPr="00C717F2">
        <w:rPr>
          <w:rFonts w:eastAsia="Times New Roman"/>
          <w:sz w:val="20"/>
          <w:szCs w:val="20"/>
        </w:rPr>
        <w:t xml:space="preserve">By signing below, the </w:t>
      </w:r>
      <w:r w:rsidR="007E11AF" w:rsidRPr="00C717F2">
        <w:rPr>
          <w:rFonts w:eastAsia="Times New Roman"/>
          <w:sz w:val="20"/>
          <w:szCs w:val="20"/>
        </w:rPr>
        <w:t>Professional acknowledges</w:t>
      </w:r>
      <w:r w:rsidRPr="00C717F2">
        <w:rPr>
          <w:rFonts w:eastAsia="Times New Roman"/>
          <w:sz w:val="20"/>
          <w:szCs w:val="20"/>
        </w:rPr>
        <w:t xml:space="preserve"> the above disclosures, and </w:t>
      </w:r>
      <w:r w:rsidR="00C717F2">
        <w:rPr>
          <w:rFonts w:eastAsia="Times New Roman"/>
          <w:sz w:val="20"/>
          <w:szCs w:val="20"/>
        </w:rPr>
        <w:t xml:space="preserve">is in receipt of the interpretative opinion referenced in this document. </w:t>
      </w:r>
    </w:p>
    <w:p w14:paraId="0000000E" w14:textId="77777777" w:rsidR="00404B24" w:rsidRPr="00C717F2" w:rsidRDefault="00404B24">
      <w:pPr>
        <w:spacing w:line="240" w:lineRule="auto"/>
        <w:jc w:val="center"/>
        <w:rPr>
          <w:rFonts w:eastAsia="Times New Roman"/>
          <w:sz w:val="20"/>
          <w:szCs w:val="20"/>
          <w:highlight w:val="yellow"/>
        </w:rPr>
      </w:pPr>
    </w:p>
    <w:p w14:paraId="0000000F" w14:textId="3FC390A9" w:rsidR="00404B24" w:rsidRPr="00C717F2" w:rsidRDefault="00000000">
      <w:pPr>
        <w:spacing w:line="240" w:lineRule="auto"/>
        <w:rPr>
          <w:rFonts w:eastAsia="Times New Roman"/>
          <w:sz w:val="20"/>
          <w:szCs w:val="20"/>
        </w:rPr>
      </w:pPr>
      <w:r w:rsidRPr="00C717F2">
        <w:rPr>
          <w:rFonts w:eastAsia="Times New Roman"/>
          <w:sz w:val="20"/>
          <w:szCs w:val="20"/>
        </w:rPr>
        <w:t>__________________</w:t>
      </w:r>
      <w:r w:rsidR="00C717F2" w:rsidRPr="00C717F2">
        <w:rPr>
          <w:rFonts w:eastAsia="Times New Roman"/>
          <w:sz w:val="20"/>
          <w:szCs w:val="20"/>
        </w:rPr>
        <w:t>____________</w:t>
      </w:r>
    </w:p>
    <w:p w14:paraId="00000010" w14:textId="16EB675D" w:rsidR="00404B24" w:rsidRPr="00C717F2" w:rsidRDefault="00C717F2">
      <w:pPr>
        <w:spacing w:after="280" w:line="240" w:lineRule="auto"/>
        <w:rPr>
          <w:rFonts w:eastAsia="Times New Roman"/>
          <w:sz w:val="20"/>
          <w:szCs w:val="20"/>
        </w:rPr>
      </w:pPr>
      <w:r w:rsidRPr="00C717F2">
        <w:rPr>
          <w:rFonts w:eastAsia="Times New Roman"/>
          <w:sz w:val="20"/>
          <w:szCs w:val="20"/>
        </w:rPr>
        <w:t>Professional (Print)</w:t>
      </w:r>
    </w:p>
    <w:p w14:paraId="49408B69" w14:textId="776E6720" w:rsidR="00C717F2" w:rsidRPr="00C717F2" w:rsidRDefault="00C717F2" w:rsidP="00C717F2">
      <w:pPr>
        <w:spacing w:line="240" w:lineRule="auto"/>
        <w:rPr>
          <w:rFonts w:eastAsia="Times New Roman"/>
          <w:sz w:val="20"/>
          <w:szCs w:val="20"/>
        </w:rPr>
      </w:pPr>
      <w:r w:rsidRPr="00C717F2">
        <w:rPr>
          <w:rFonts w:eastAsia="Times New Roman"/>
          <w:sz w:val="20"/>
          <w:szCs w:val="20"/>
        </w:rPr>
        <w:t>__________________</w:t>
      </w:r>
      <w:r w:rsidRPr="00C717F2">
        <w:rPr>
          <w:rFonts w:eastAsia="Times New Roman"/>
          <w:sz w:val="20"/>
          <w:szCs w:val="20"/>
        </w:rPr>
        <w:t>_____________</w:t>
      </w:r>
      <w:r w:rsidRPr="00C717F2">
        <w:rPr>
          <w:rFonts w:eastAsia="Times New Roman"/>
          <w:sz w:val="20"/>
          <w:szCs w:val="20"/>
        </w:rPr>
        <w:tab/>
      </w:r>
      <w:r w:rsidRPr="00C717F2">
        <w:rPr>
          <w:rFonts w:eastAsia="Times New Roman"/>
          <w:sz w:val="20"/>
          <w:szCs w:val="20"/>
        </w:rPr>
        <w:tab/>
      </w:r>
      <w:r w:rsidRPr="00C717F2">
        <w:rPr>
          <w:rFonts w:eastAsia="Times New Roman"/>
          <w:sz w:val="20"/>
          <w:szCs w:val="20"/>
        </w:rPr>
        <w:t>___________________________</w:t>
      </w:r>
    </w:p>
    <w:p w14:paraId="00000012" w14:textId="540F274F" w:rsidR="00404B24" w:rsidRPr="00C717F2" w:rsidRDefault="00C717F2">
      <w:pPr>
        <w:spacing w:line="240" w:lineRule="auto"/>
        <w:rPr>
          <w:rFonts w:eastAsia="Times New Roman"/>
          <w:sz w:val="20"/>
          <w:szCs w:val="20"/>
        </w:rPr>
      </w:pPr>
      <w:r w:rsidRPr="00C717F2">
        <w:rPr>
          <w:rFonts w:eastAsia="Times New Roman"/>
          <w:sz w:val="20"/>
          <w:szCs w:val="20"/>
        </w:rPr>
        <w:t>Professional (Sign)</w:t>
      </w:r>
      <w:r w:rsidRPr="00C717F2">
        <w:rPr>
          <w:rFonts w:eastAsia="Times New Roman"/>
          <w:sz w:val="20"/>
          <w:szCs w:val="20"/>
        </w:rPr>
        <w:tab/>
      </w:r>
      <w:r w:rsidR="00000000" w:rsidRPr="00C717F2">
        <w:rPr>
          <w:rFonts w:eastAsia="Times New Roman"/>
          <w:sz w:val="20"/>
          <w:szCs w:val="20"/>
        </w:rPr>
        <w:t>    </w:t>
      </w:r>
      <w:r w:rsidR="00000000" w:rsidRPr="00C717F2">
        <w:rPr>
          <w:rFonts w:eastAsia="Times New Roman"/>
          <w:sz w:val="20"/>
          <w:szCs w:val="20"/>
        </w:rPr>
        <w:tab/>
      </w:r>
      <w:r w:rsidR="00000000" w:rsidRPr="00C717F2">
        <w:rPr>
          <w:rFonts w:eastAsia="Times New Roman"/>
          <w:sz w:val="20"/>
          <w:szCs w:val="20"/>
        </w:rPr>
        <w:tab/>
      </w:r>
      <w:r w:rsidR="00000000" w:rsidRPr="00C717F2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00000" w:rsidRPr="00C717F2">
        <w:rPr>
          <w:rFonts w:eastAsia="Times New Roman"/>
          <w:sz w:val="20"/>
          <w:szCs w:val="20"/>
        </w:rPr>
        <w:t xml:space="preserve"> </w:t>
      </w:r>
      <w:r w:rsidRPr="00C717F2">
        <w:rPr>
          <w:rFonts w:eastAsia="Times New Roman"/>
          <w:sz w:val="20"/>
          <w:szCs w:val="20"/>
        </w:rPr>
        <w:t>Date</w:t>
      </w:r>
      <w:r w:rsidR="00000000" w:rsidRPr="00C717F2">
        <w:rPr>
          <w:rFonts w:eastAsia="Times New Roman"/>
          <w:sz w:val="20"/>
          <w:szCs w:val="20"/>
        </w:rPr>
        <w:t xml:space="preserve">         </w:t>
      </w:r>
      <w:r w:rsidR="00000000" w:rsidRPr="00C717F2">
        <w:rPr>
          <w:rFonts w:eastAsia="Times New Roman"/>
          <w:sz w:val="20"/>
          <w:szCs w:val="20"/>
        </w:rPr>
        <w:tab/>
      </w:r>
      <w:r w:rsidR="00000000" w:rsidRPr="00C717F2">
        <w:rPr>
          <w:rFonts w:eastAsia="Times New Roman"/>
          <w:sz w:val="20"/>
          <w:szCs w:val="20"/>
        </w:rPr>
        <w:tab/>
        <w:t xml:space="preserve">                       </w:t>
      </w:r>
    </w:p>
    <w:p w14:paraId="00000013" w14:textId="77777777" w:rsidR="00404B24" w:rsidRPr="00C717F2" w:rsidRDefault="00404B24">
      <w:pPr>
        <w:spacing w:line="240" w:lineRule="auto"/>
        <w:rPr>
          <w:rFonts w:eastAsia="Times New Roman"/>
          <w:sz w:val="20"/>
          <w:szCs w:val="20"/>
        </w:rPr>
      </w:pPr>
    </w:p>
    <w:p w14:paraId="00000019" w14:textId="59CE0862" w:rsidR="00404B24" w:rsidRPr="00C717F2" w:rsidRDefault="007E11AF">
      <w:pPr>
        <w:spacing w:line="240" w:lineRule="auto"/>
        <w:rPr>
          <w:rFonts w:eastAsia="Times New Roman"/>
          <w:b/>
          <w:sz w:val="20"/>
          <w:szCs w:val="20"/>
        </w:rPr>
      </w:pPr>
      <w:r w:rsidRPr="00C717F2">
        <w:rPr>
          <w:rFonts w:eastAsia="Times New Roman"/>
          <w:b/>
          <w:sz w:val="20"/>
          <w:szCs w:val="20"/>
        </w:rPr>
        <w:t>CHIP</w:t>
      </w:r>
      <w:r w:rsidR="00000000" w:rsidRPr="00C717F2">
        <w:rPr>
          <w:rFonts w:eastAsia="Times New Roman"/>
          <w:b/>
          <w:sz w:val="20"/>
          <w:szCs w:val="20"/>
        </w:rPr>
        <w:t>, Inc.</w:t>
      </w:r>
    </w:p>
    <w:p w14:paraId="0000001A" w14:textId="1736FC61" w:rsidR="00404B24" w:rsidRPr="00C717F2" w:rsidRDefault="00000000">
      <w:pPr>
        <w:spacing w:before="280" w:line="240" w:lineRule="auto"/>
        <w:rPr>
          <w:rFonts w:eastAsia="Times New Roman"/>
          <w:sz w:val="20"/>
          <w:szCs w:val="20"/>
        </w:rPr>
      </w:pPr>
      <w:r w:rsidRPr="00C717F2">
        <w:rPr>
          <w:rFonts w:eastAsia="Times New Roman"/>
          <w:sz w:val="20"/>
          <w:szCs w:val="20"/>
        </w:rPr>
        <w:t xml:space="preserve">By: ____________________________     </w:t>
      </w:r>
      <w:r w:rsidR="00C717F2" w:rsidRPr="00C717F2">
        <w:rPr>
          <w:rFonts w:eastAsia="Times New Roman"/>
          <w:sz w:val="20"/>
          <w:szCs w:val="20"/>
        </w:rPr>
        <w:tab/>
      </w:r>
      <w:r w:rsidRPr="00C717F2">
        <w:rPr>
          <w:rFonts w:eastAsia="Times New Roman"/>
          <w:sz w:val="20"/>
          <w:szCs w:val="20"/>
        </w:rPr>
        <w:t>___________________________</w:t>
      </w:r>
    </w:p>
    <w:p w14:paraId="0000001B" w14:textId="716249EF" w:rsidR="00404B24" w:rsidRPr="00C717F2" w:rsidRDefault="00000000">
      <w:pPr>
        <w:spacing w:line="240" w:lineRule="auto"/>
        <w:rPr>
          <w:rFonts w:eastAsia="Times New Roman"/>
          <w:sz w:val="20"/>
          <w:szCs w:val="20"/>
        </w:rPr>
      </w:pPr>
      <w:r w:rsidRPr="00C717F2">
        <w:rPr>
          <w:rFonts w:eastAsia="Times New Roman"/>
          <w:sz w:val="20"/>
          <w:szCs w:val="20"/>
        </w:rPr>
        <w:t xml:space="preserve"> </w:t>
      </w:r>
      <w:r w:rsidRPr="00C717F2">
        <w:rPr>
          <w:rFonts w:eastAsia="Times New Roman"/>
          <w:sz w:val="20"/>
          <w:szCs w:val="20"/>
        </w:rPr>
        <w:tab/>
      </w:r>
      <w:r w:rsidRPr="00C717F2">
        <w:rPr>
          <w:rFonts w:eastAsia="Times New Roman"/>
          <w:sz w:val="20"/>
          <w:szCs w:val="20"/>
        </w:rPr>
        <w:tab/>
      </w:r>
      <w:r w:rsidRPr="00C717F2">
        <w:rPr>
          <w:rFonts w:eastAsia="Times New Roman"/>
          <w:sz w:val="20"/>
          <w:szCs w:val="20"/>
        </w:rPr>
        <w:tab/>
      </w:r>
      <w:r w:rsidRPr="00C717F2">
        <w:rPr>
          <w:rFonts w:eastAsia="Times New Roman"/>
          <w:sz w:val="20"/>
          <w:szCs w:val="20"/>
        </w:rPr>
        <w:tab/>
      </w:r>
      <w:r w:rsidRPr="00C717F2">
        <w:rPr>
          <w:rFonts w:eastAsia="Times New Roman"/>
          <w:sz w:val="20"/>
          <w:szCs w:val="20"/>
        </w:rPr>
        <w:tab/>
      </w:r>
      <w:r w:rsidRPr="00C717F2">
        <w:rPr>
          <w:rFonts w:eastAsia="Times New Roman"/>
          <w:sz w:val="20"/>
          <w:szCs w:val="20"/>
        </w:rPr>
        <w:tab/>
        <w:t xml:space="preserve">         </w:t>
      </w:r>
      <w:r w:rsidR="00C717F2">
        <w:rPr>
          <w:rFonts w:eastAsia="Times New Roman"/>
          <w:sz w:val="20"/>
          <w:szCs w:val="20"/>
        </w:rPr>
        <w:t xml:space="preserve">    </w:t>
      </w:r>
      <w:r w:rsidRPr="00C717F2">
        <w:rPr>
          <w:rFonts w:eastAsia="Times New Roman"/>
          <w:sz w:val="20"/>
          <w:szCs w:val="20"/>
        </w:rPr>
        <w:t xml:space="preserve">  Date</w:t>
      </w:r>
    </w:p>
    <w:p w14:paraId="0000001D" w14:textId="6463E8A6" w:rsidR="00404B24" w:rsidRPr="00C717F2" w:rsidRDefault="00C717F2">
      <w:pPr>
        <w:spacing w:line="240" w:lineRule="auto"/>
        <w:rPr>
          <w:rFonts w:eastAsia="Times New Roman"/>
          <w:sz w:val="20"/>
          <w:szCs w:val="20"/>
        </w:rPr>
      </w:pPr>
      <w:r w:rsidRPr="00C717F2">
        <w:rPr>
          <w:rFonts w:eastAsia="Times New Roman"/>
          <w:sz w:val="20"/>
          <w:szCs w:val="20"/>
        </w:rPr>
        <w:t xml:space="preserve">Dana Wilson, </w:t>
      </w:r>
      <w:proofErr w:type="gramStart"/>
      <w:r w:rsidRPr="00C717F2">
        <w:rPr>
          <w:rFonts w:eastAsia="Times New Roman"/>
          <w:sz w:val="20"/>
          <w:szCs w:val="20"/>
        </w:rPr>
        <w:t>Owner</w:t>
      </w:r>
      <w:proofErr w:type="gramEnd"/>
      <w:r w:rsidR="00000000" w:rsidRPr="00C717F2">
        <w:rPr>
          <w:rFonts w:eastAsia="Times New Roman"/>
          <w:sz w:val="20"/>
          <w:szCs w:val="20"/>
        </w:rPr>
        <w:t xml:space="preserve"> and </w:t>
      </w:r>
      <w:r w:rsidRPr="00C717F2">
        <w:rPr>
          <w:rFonts w:eastAsia="Times New Roman"/>
          <w:sz w:val="20"/>
          <w:szCs w:val="20"/>
        </w:rPr>
        <w:t>Chief Executive Officer</w:t>
      </w:r>
      <w:r>
        <w:rPr>
          <w:rFonts w:eastAsia="Times New Roman"/>
          <w:sz w:val="20"/>
          <w:szCs w:val="20"/>
        </w:rPr>
        <w:t xml:space="preserve"> </w:t>
      </w:r>
    </w:p>
    <w:sectPr w:rsidR="00404B24" w:rsidRPr="00C717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DC7"/>
    <w:multiLevelType w:val="multilevel"/>
    <w:tmpl w:val="339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7674417">
    <w:abstractNumId w:val="0"/>
  </w:num>
  <w:num w:numId="2" w16cid:durableId="295263876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295263876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295263876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295263876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24"/>
    <w:rsid w:val="00266B0A"/>
    <w:rsid w:val="00404B24"/>
    <w:rsid w:val="004914F1"/>
    <w:rsid w:val="007E11AF"/>
    <w:rsid w:val="008364DF"/>
    <w:rsid w:val="00C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0A7D0"/>
  <w15:docId w15:val="{1B0D3000-0EFF-5C48-85D3-2267A5C6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tab-span">
    <w:name w:val="apple-tab-span"/>
    <w:basedOn w:val="DefaultParagraphFont"/>
    <w:rsid w:val="007E11AF"/>
  </w:style>
  <w:style w:type="paragraph" w:styleId="NormalWeb">
    <w:name w:val="Normal (Web)"/>
    <w:basedOn w:val="Normal"/>
    <w:uiPriority w:val="99"/>
    <w:unhideWhenUsed/>
    <w:rsid w:val="007E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Synergy Compliance</cp:lastModifiedBy>
  <cp:revision>2</cp:revision>
  <dcterms:created xsi:type="dcterms:W3CDTF">2023-03-10T19:44:00Z</dcterms:created>
  <dcterms:modified xsi:type="dcterms:W3CDTF">2023-03-10T19:44:00Z</dcterms:modified>
</cp:coreProperties>
</file>